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96CE" w14:textId="1AA50DE6" w:rsidR="006A18D4" w:rsidRDefault="00DB291C" w:rsidP="00B150E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Практикалық сабақ</w:t>
      </w:r>
      <w:r w:rsidR="0040038B">
        <w:rPr>
          <w:rFonts w:ascii="Times New Roman" w:hAnsi="Times New Roman" w:cs="Times New Roman"/>
          <w:sz w:val="28"/>
          <w:szCs w:val="28"/>
          <w:lang w:val="kk-KZ" w:eastAsia="ko-KR"/>
        </w:rPr>
        <w:t xml:space="preserve"> ПС-</w:t>
      </w:r>
      <w:r w:rsidR="00B94087" w:rsidRPr="00B94087">
        <w:rPr>
          <w:rFonts w:ascii="Times New Roman" w:hAnsi="Times New Roman" w:cs="Times New Roman"/>
          <w:sz w:val="28"/>
          <w:szCs w:val="28"/>
          <w:lang w:val="kk-KZ"/>
        </w:rPr>
        <w:t xml:space="preserve">11.   </w:t>
      </w:r>
      <w:r w:rsidR="0040329D"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 мен технологияларды қолдануды</w:t>
      </w:r>
    </w:p>
    <w:p w14:paraId="7ED5A7DE" w14:textId="77777777" w:rsidR="0040329D" w:rsidRDefault="006A18D4" w:rsidP="0040329D">
      <w:pPr>
        <w:spacing w:after="0"/>
        <w:ind w:firstLine="709"/>
        <w:jc w:val="both"/>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Сабақтың  мақсаты – Студенттерге  </w:t>
      </w:r>
      <w:r w:rsidR="0040329D"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 мен технологияларды қолдануды</w:t>
      </w:r>
    </w:p>
    <w:p w14:paraId="5DBBEDF2" w14:textId="6595E43C" w:rsidR="006A18D4" w:rsidRPr="006A18D4" w:rsidRDefault="006A18D4" w:rsidP="006A18D4">
      <w:pPr>
        <w:tabs>
          <w:tab w:val="left" w:pos="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 жан-жақты кешенді </w:t>
      </w:r>
      <w:r w:rsidR="00980A08">
        <w:rPr>
          <w:rFonts w:ascii="Times New Roman" w:hAnsi="Times New Roman" w:cs="Times New Roman"/>
          <w:bCs/>
          <w:sz w:val="28"/>
          <w:szCs w:val="28"/>
          <w:lang w:val="kk-KZ"/>
        </w:rPr>
        <w:t>пікір алмасу</w:t>
      </w:r>
      <w:r w:rsidR="00980A08">
        <w:rPr>
          <w:rFonts w:ascii="Times New Roman" w:hAnsi="Times New Roman" w:cs="Times New Roman"/>
          <w:sz w:val="28"/>
          <w:szCs w:val="28"/>
          <w:lang w:val="kk-KZ" w:eastAsia="ko-KR"/>
        </w:rPr>
        <w:t xml:space="preserve"> және ой-тұжырымдар жасау</w:t>
      </w:r>
    </w:p>
    <w:p w14:paraId="0DA44452"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Сұрақтар:</w:t>
      </w:r>
    </w:p>
    <w:p w14:paraId="1EA5CDE0" w14:textId="0F909754" w:rsidR="006A18D4" w:rsidRPr="0040329D" w:rsidRDefault="0040329D" w:rsidP="0040329D">
      <w:pPr>
        <w:pStyle w:val="ab"/>
        <w:numPr>
          <w:ilvl w:val="0"/>
          <w:numId w:val="1"/>
        </w:numPr>
        <w:tabs>
          <w:tab w:val="left" w:pos="1380"/>
        </w:tabs>
        <w:rPr>
          <w:rFonts w:ascii="Times New Roman" w:hAnsi="Times New Roman" w:cs="Times New Roman"/>
          <w:sz w:val="28"/>
          <w:szCs w:val="28"/>
          <w:lang w:val="kk-KZ"/>
        </w:rPr>
      </w:pPr>
      <w:r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w:t>
      </w:r>
    </w:p>
    <w:p w14:paraId="381B6F7B" w14:textId="1DAAAD25" w:rsidR="0040329D" w:rsidRPr="0040329D" w:rsidRDefault="0040329D" w:rsidP="0040329D">
      <w:pPr>
        <w:pStyle w:val="ab"/>
        <w:numPr>
          <w:ilvl w:val="0"/>
          <w:numId w:val="1"/>
        </w:numPr>
        <w:tabs>
          <w:tab w:val="left" w:pos="1380"/>
        </w:tabs>
        <w:rPr>
          <w:rFonts w:eastAsia="Calibri" w:cs="Times New Roman"/>
          <w:bCs/>
          <w:color w:val="000000" w:themeColor="text1"/>
          <w:sz w:val="20"/>
          <w:szCs w:val="20"/>
          <w:lang w:val="kk-KZ"/>
        </w:rPr>
      </w:pPr>
      <w:r>
        <w:rPr>
          <w:rFonts w:ascii="Times New Roman" w:hAnsi="Times New Roman" w:cs="Times New Roman"/>
          <w:sz w:val="28"/>
          <w:szCs w:val="28"/>
          <w:lang w:val="kk-KZ"/>
        </w:rPr>
        <w:t>М</w:t>
      </w:r>
      <w:r w:rsidRPr="0040329D">
        <w:rPr>
          <w:rFonts w:ascii="Times New Roman" w:hAnsi="Times New Roman" w:cs="Times New Roman"/>
          <w:sz w:val="28"/>
          <w:szCs w:val="28"/>
          <w:lang w:val="kk-KZ"/>
        </w:rPr>
        <w:t>емлекеттік және азаматтық қызметтегі өзгерістерді басқаруда технологияларды қолдан</w:t>
      </w:r>
      <w:r>
        <w:rPr>
          <w:rFonts w:ascii="Times New Roman" w:hAnsi="Times New Roman" w:cs="Times New Roman"/>
          <w:sz w:val="28"/>
          <w:szCs w:val="28"/>
          <w:lang w:val="kk-KZ"/>
        </w:rPr>
        <w:t>у</w:t>
      </w:r>
    </w:p>
    <w:p w14:paraId="5456583D"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және азаматтық қызметтегі өзгерістерді басқарудағы құралдар мен технологияларды қолдану "Экономика салаларын цифрландыру" - еңбек өнімділігін арттыруға және капиталдандырудың өсуіне алып келетін озық технологиялар мен мүмкіндіктерді пайдалана отырып, Қазақстан Республикасы экономикасының дәстүрлі салаларын түрлендіру бағыты.</w:t>
      </w:r>
    </w:p>
    <w:p w14:paraId="0F83FD92"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"Цифрлық мемлекетке көшу" - қажеттіліктерін күні бұрын біліп халық пен бизнеске қызмет көрсету инфрақұрылымы ретінде мемлекеттің функцияларын түрлендіру бағыты.</w:t>
      </w:r>
    </w:p>
    <w:p w14:paraId="55A3829C"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"Цифрлық Жібек жолын іске асыру" - ішкі контур үшін де, Қазақстан</w:t>
      </w:r>
    </w:p>
    <w:p w14:paraId="7CD679D4"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Республикасының транзиттік әлеуетін іске асыру үшін деректерді берудің, сақтаудың және өңдеудің жылдамдығы жоғары және қорғалған инфрақұрылымын дамыту бағыты.</w:t>
      </w:r>
    </w:p>
    <w:p w14:paraId="4B0CAE14"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"Адами капиталды дамыту" - жаңа жағдайға - білім экономикасына көшуді қамтамасыз ету үшін креативті қоғам деп аталатынды құруды қамтитын түрлендіру бағыты.</w:t>
      </w:r>
    </w:p>
    <w:p w14:paraId="407F1D0B"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"Инновациялық экожүйені құру" - бизнес, ғылыми сала және мемлекет</w:t>
      </w:r>
    </w:p>
    <w:p w14:paraId="6789F86C"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арасындағы орнықты көлденең байланыстармен технологиялық кәсіпкерлік пен  инновацияны дамыту үшін жағдай жасау бағыты. Мемлекет инновацияларды өндіріске   шығаруға, бейімдеуге және енгізуге қабілетті экожүйе катализаторы ретінде әрекет етеді.</w:t>
      </w:r>
    </w:p>
    <w:p w14:paraId="330C47BD"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Көрсетілген бес бағыттың шеңберінде 17 бастама мен 100-ден астам іс-шара  қалыптастырылды, оларды іске асырудан түсетін қайтарылымды алдағы жылдардың ішінде айқын көруге болады, сондай-ақ болашақ экономикасының жаңа саласы ретінде цифрлық секторды қалыптастыруға </w:t>
      </w:r>
      <w:r w:rsidRPr="00135E13">
        <w:rPr>
          <w:rFonts w:ascii="Times New Roman" w:hAnsi="Times New Roman" w:cs="Times New Roman"/>
          <w:sz w:val="28"/>
          <w:szCs w:val="28"/>
          <w:lang w:val="kk-KZ"/>
        </w:rPr>
        <w:lastRenderedPageBreak/>
        <w:t>негіз болатын іс-шаралардың негізгі нәтижесін келесі онжылдықтан байқауға болады.</w:t>
      </w:r>
    </w:p>
    <w:p w14:paraId="7928E4D7"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Бағдарламаны іске асыру республикалық бюджет қаражатынан 141 млрд. Теңге  көлемінде қаржыландыруды тартуды болжайды. Сондай-ақ квазимемлекеттік сектор субъектілерінен 169 млрд. теңге қаражат тартылады деп күтілуде.</w:t>
      </w:r>
    </w:p>
    <w:p w14:paraId="30DFFB60"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Бағдарламаны іске асыру бенефициарлары Қазақстан Республикасының барлық халқы, бизнес және мемлекеттік органдары болады, өйткені ол өмірдің барлық салаларына әсер етеді және мемлекеттің әрбір азаматы мен тұрғынының өмір сүру деңгейін арттыруға бағытталған. Бағдарлама жұмыспен қамту құрылымында елеулі өзгерістерге әкеледі - атап айтқанда, 2022 жылға қарай цифрландыру есебінен 300 жұмыс орны құрылады.</w:t>
      </w:r>
    </w:p>
    <w:p w14:paraId="1BBB61AD"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Қазақстан экономикасын цифрландырудың қазіргі орташа деңгейі бүгінгі күні  кедергі болмайды, бірақ дамуға сапалы серпіліс жасау мүмкіндік, бұл елімізді әлемдік аренада бірінші орынға шығаруға мүмкіндік береді. Ол үшін сипатталған бес бағыт бойынша және оған қосымшада аталған іс-шаралар шеңберінде шаралар кешенін және жүйелі жұмыстар қабылдау болжанады. </w:t>
      </w:r>
    </w:p>
    <w:p w14:paraId="7E9EEE7A"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 пен бизнестің өзара іс-қимылын цифрландыру кәсіпкерлердің</w:t>
      </w:r>
    </w:p>
    <w:p w14:paraId="322FCD36"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транзакциялық шығындарын төмендетуге, мемлекеттік органдар мен ұйымдар тарапынан қабылданатын шешімдердің ашықтығын арттыруға бағытталған.</w:t>
      </w:r>
    </w:p>
    <w:p w14:paraId="6EE05313"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Іс-шаралар кәсіпкерлерді "жапсарсыз" қызметтермен қамтамасыз етуге және бизнеске арналған "бірыңғай терезе" – халыққа қызмет көрсету орталықтарын құру тәжірибесіне ұқсас қағидатын іске асыру инфрақұрылымын құруға бағытталады.</w:t>
      </w:r>
    </w:p>
    <w:p w14:paraId="2EE00487"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Аталған бастама негізгі болады және шағын, орта бизнесті қаржылық және қаржылық емес қолдау шараларының ашықтығын және оңайлатуды қамтамасыз етуді, сондай-ақ заңды тұлғаларға басқа да мемлекеттік қызметтерді көрсетуді көздейді. Бұдан басқа әлемдік тәжірибені, атап айтқанда "SMEs Go Digital" сингапурлық бағдарламаны ескере отырып, шағын және орта бизнес үшін кәсіпкерлерге бірыңғай тұғырнамада бухгалтерия, адамдар ресурстарын басқару, қаржылық талдау және басқалары секілді түрлі АТ-сервистерге қолжетімділік ұйымдастырылады.</w:t>
      </w:r>
    </w:p>
    <w:p w14:paraId="631A7600"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Келесі маңызды бағыт ол табысты іске асырылғанда, салықтық және</w:t>
      </w:r>
    </w:p>
    <w:p w14:paraId="092DB85E"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lastRenderedPageBreak/>
        <w:t>кедендік әкімшілендіру сапасы артатын шаралар кешені болып табылады.</w:t>
      </w:r>
    </w:p>
    <w:p w14:paraId="3A06A3DF"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Импорттық және экспорттық операцияларды жүзеге асыру кезінде</w:t>
      </w:r>
    </w:p>
    <w:p w14:paraId="2BC984EB"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шығындарды төмендету шаралары, импортталатын тауарлардың сапасын  бақылау тиімділігін арттыру жөніндегі шаралар Қазақстан Республикасы</w:t>
      </w:r>
    </w:p>
    <w:p w14:paraId="6CFCFC37"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Үкіметінің 2017 жылғы 26-тамыздағы Жарлығымен бекітілген "Қазақстан Республикасының 2018-2022 жылдарға арналған Ұлттық экспорттық стратегиясы" Бағдарламасы аясында жүзеге асырылатындығын атап өткен жөн.</w:t>
      </w:r>
    </w:p>
    <w:p w14:paraId="4064C9CF"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Бірыңғай ақпараттық ортаны енгізу және электрондық шот-фактурларды берумен бірге, платформа құра отырып өндірілетін және импортталатын тауарлардың таңбалануын жүргізу жосықсыз бәсекелестіктің алдын алу, шектеу  әуе жолын кесуге, сатып алынатын тауарлардың сапасы мен бағасының кепілдігін, тауардың түпұсқалығын растауды, тауарлардың, оның ішінде контрафактілік тауарларды заңсыз әкелуге, өндірісіне және айналымына қарсы тұруға бағытталған экожүйені құруға мүмкіндік береді.</w:t>
      </w:r>
    </w:p>
    <w:p w14:paraId="759EDF8A"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органдардың ішкі қызметін цифрландыру</w:t>
      </w:r>
    </w:p>
    <w:p w14:paraId="6AF2AD10"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органдар қызметінің тиімділігі кадрлық, бухгалтерлік есепке</w:t>
      </w:r>
    </w:p>
    <w:p w14:paraId="7AE6296F"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алу, бюджеттік жоспарлау, мемлекеттік сатып алуды жоспарлау және орындау, басқа мемлекеттік органдармен хат алмасу және сол сияқты күн сайынғы қарбалас операцияларды орындаумен байланысты процестерді автоматтандыру деңгейіне тәуелді. Мемлекеттік органдардың өзара тиімді іс-қимылы және "paperfree" қағидатын сақтау мақсатында одан әрі цифрлық қойманы дамытумен,  бұлыңғыр есептеу қағидаттарына құрылған бизнес-процестерді басқару жүйесін дамыту көзделеді. Осындай үлгілік міндеттерді, басым түрде ақпараттандырудың сервистік моделі бойынша автоматтандыру жұмыстары жалғасатын болады.</w:t>
      </w:r>
    </w:p>
    <w:p w14:paraId="6AD07372"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деңгейде шешімдерді қабылдау процестерін жақсарту үшін</w:t>
      </w:r>
    </w:p>
    <w:p w14:paraId="59E9BA73"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үлкен деректер негізінде зияткерлік талдау және болжамдау жүйесін дамыту</w:t>
      </w:r>
    </w:p>
    <w:p w14:paraId="76A2A61D"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бойынша жұмыстардың кешені жүргізілетін болады.  Әлемдік тәжірибе көрсеткендей, әлемнің 40-тан астам үкіметі және Fortune  тізіміндегі 500 компанияның 60%-ы инновациялар үшін архитектуралық тәсілді пайдаланады. Мемлекеттік орган архитектурасы мемлекеттік органдардың</w:t>
      </w:r>
    </w:p>
    <w:p w14:paraId="58CBACA8"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lastRenderedPageBreak/>
        <w:t>қызметін трансформациялауды және автоматтандырыуды жүргізудің ұзақ</w:t>
      </w:r>
    </w:p>
    <w:p w14:paraId="18AB8845"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мерзімді (5 жыл) стратегиясын қалыптастыруға бағытталатын болады.</w:t>
      </w:r>
    </w:p>
    <w:p w14:paraId="07976D60"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Архитектураны әзірлеу шеңберінде ИТ-жобаларды автоматтандыру мен</w:t>
      </w:r>
    </w:p>
    <w:p w14:paraId="574BB917"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қаржыландырудың басымдықтары айқындалатын болады. Бұл ретте, мемлекет пен қоғамның өзара іс-қимылының анағұрлым қолайы сценарийлерін әзірлеу мақсатында жария талқылау арқылы үкіметтік емес ұйымдар мен азаматтарды тарту болжамдалуда.</w:t>
      </w:r>
    </w:p>
    <w:p w14:paraId="0F08908F"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"Yellow pages" қағидатын сақтау мақсатында мемлекеттік органдардың</w:t>
      </w:r>
    </w:p>
    <w:p w14:paraId="569E7253"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қызметін автоматтандырудың негізгі қағидаты қолданыста бар және жаңадан</w:t>
      </w:r>
    </w:p>
    <w:p w14:paraId="1794B2B8"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құрылатын ақпараттық жүйелер жеке компаниялармен іске асырылатын әртүрлі  сервистер мен қосымшалар үшін АРІ ұсынатын микросервистік архитектураны іске асыру болады.</w:t>
      </w:r>
    </w:p>
    <w:p w14:paraId="3E990B25" w14:textId="77777777" w:rsidR="00135E13" w:rsidRPr="00135E13"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"Қоршаған орта мен табиғи ресурстар мониторингінің бірыңғай мемлекеттік</w:t>
      </w:r>
    </w:p>
    <w:p w14:paraId="38277B8F" w14:textId="104D5D2A" w:rsidR="006A18D4" w:rsidRDefault="00135E13" w:rsidP="00135E13">
      <w:pPr>
        <w:ind w:firstLine="708"/>
        <w:rPr>
          <w:rFonts w:ascii="Times New Roman" w:hAnsi="Times New Roman" w:cs="Times New Roman"/>
          <w:sz w:val="28"/>
          <w:szCs w:val="28"/>
          <w:lang w:val="kk-KZ"/>
        </w:rPr>
      </w:pPr>
      <w:r w:rsidRPr="00135E13">
        <w:rPr>
          <w:rFonts w:ascii="Times New Roman" w:hAnsi="Times New Roman" w:cs="Times New Roman"/>
          <w:sz w:val="28"/>
          <w:szCs w:val="28"/>
          <w:lang w:val="kk-KZ"/>
        </w:rPr>
        <w:t>жүйесін" құру саяси және құқықтық аспектіде: ұлттық стратегияда тұрақты даму мен экологиялық апаттын алдын алуды іске асыруға көмектесуге; қоршаған орта  ен табиғи ресурстарды қорғау саласында жариялық және қоғамды демократияландыру үдерістерін іске асыруға көмектесуге; қалың бұқара топтарының экологиялық ақпараттық ресурстарға қол жеткізуі үшін қажет</w:t>
      </w:r>
    </w:p>
    <w:p w14:paraId="4DDBE5D7" w14:textId="080D45CC" w:rsidR="00656A90" w:rsidRPr="00656A90" w:rsidRDefault="00656A90" w:rsidP="00656A90">
      <w:pPr>
        <w:rPr>
          <w:rFonts w:ascii="Times New Roman" w:hAnsi="Times New Roman" w:cs="Times New Roman"/>
          <w:sz w:val="28"/>
          <w:szCs w:val="28"/>
          <w:lang w:val="kk-KZ"/>
        </w:rPr>
      </w:pPr>
    </w:p>
    <w:p w14:paraId="003B4AAD" w14:textId="7DAC7EB9" w:rsidR="00656A90" w:rsidRDefault="00656A90" w:rsidP="00656A90">
      <w:pPr>
        <w:rPr>
          <w:rFonts w:ascii="Times New Roman" w:hAnsi="Times New Roman" w:cs="Times New Roman"/>
          <w:sz w:val="28"/>
          <w:szCs w:val="28"/>
          <w:lang w:val="kk-KZ"/>
        </w:rPr>
      </w:pPr>
    </w:p>
    <w:p w14:paraId="0B643156" w14:textId="77777777" w:rsidR="00656A90" w:rsidRPr="007A4374" w:rsidRDefault="00656A90" w:rsidP="00656A90">
      <w:pPr>
        <w:jc w:val="both"/>
        <w:rPr>
          <w:rFonts w:ascii="Times New Roman" w:hAnsi="Times New Roman" w:cs="Times New Roman"/>
          <w:b/>
          <w:bCs/>
          <w:color w:val="202122"/>
          <w:sz w:val="28"/>
          <w:szCs w:val="28"/>
          <w:shd w:val="clear" w:color="auto" w:fill="FFFFFF"/>
          <w:lang w:val="kk-KZ"/>
        </w:rPr>
      </w:pPr>
      <w:r w:rsidRPr="007A4374">
        <w:rPr>
          <w:rFonts w:ascii="Times New Roman" w:hAnsi="Times New Roman" w:cs="Times New Roman"/>
          <w:color w:val="202122"/>
          <w:sz w:val="28"/>
          <w:szCs w:val="28"/>
          <w:shd w:val="clear" w:color="auto" w:fill="FFFFFF"/>
          <w:lang w:val="kk-KZ"/>
        </w:rPr>
        <w:t xml:space="preserve">                                                </w:t>
      </w:r>
      <w:r w:rsidRPr="007A4374">
        <w:rPr>
          <w:rFonts w:ascii="Times New Roman" w:hAnsi="Times New Roman" w:cs="Times New Roman"/>
          <w:b/>
          <w:bCs/>
          <w:color w:val="202122"/>
          <w:sz w:val="28"/>
          <w:szCs w:val="28"/>
          <w:shd w:val="clear" w:color="auto" w:fill="FFFFFF"/>
          <w:lang w:val="kk-KZ"/>
        </w:rPr>
        <w:t>Ұсынылатын әдебиеттер:</w:t>
      </w:r>
    </w:p>
    <w:p w14:paraId="1DC57242"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 xml:space="preserve">1. Қасым-Жомарт Тоқаев  </w:t>
      </w:r>
      <w:r w:rsidRPr="007A4374">
        <w:rPr>
          <w:rFonts w:ascii="Times New Roman" w:hAnsi="Times New Roman" w:cs="Times New Roman"/>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7A4374">
        <w:rPr>
          <w:rFonts w:ascii="Times New Roman" w:eastAsia="Calibri" w:hAnsi="Times New Roman" w:cs="Times New Roman"/>
          <w:bCs/>
          <w:color w:val="000000" w:themeColor="text1"/>
          <w:sz w:val="28"/>
          <w:szCs w:val="28"/>
          <w:lang w:val="kk-KZ"/>
        </w:rPr>
        <w:t>-Нұр-Сұлтан, 2021 ж. 1 қыркүйек</w:t>
      </w:r>
    </w:p>
    <w:p w14:paraId="3ABD026D"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w:t>
      </w:r>
      <w:r w:rsidRPr="007A4374">
        <w:rPr>
          <w:rFonts w:ascii="Times New Roman" w:eastAsia="Calibri" w:hAnsi="Times New Roman" w:cs="Times New Roman"/>
          <w:bCs/>
          <w:color w:val="000000" w:themeColor="text1"/>
          <w:sz w:val="28"/>
          <w:szCs w:val="28"/>
          <w:lang w:val="kk-KZ"/>
        </w:rPr>
        <w:tab/>
        <w:t>Қазақстан Республикасының Конститутциясы-Астана: Елорда, 2008-56 б.</w:t>
      </w:r>
    </w:p>
    <w:p w14:paraId="0012EF23"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3.</w:t>
      </w:r>
      <w:r w:rsidRPr="007A4374">
        <w:rPr>
          <w:rFonts w:ascii="Times New Roman" w:eastAsia="Calibri" w:hAnsi="Times New Roman" w:cs="Times New Roman"/>
          <w:bCs/>
          <w:color w:val="000000" w:themeColor="text1"/>
          <w:sz w:val="28"/>
          <w:szCs w:val="28"/>
          <w:lang w:val="kk-KZ"/>
        </w:rPr>
        <w:tab/>
      </w:r>
      <w:r w:rsidRPr="007A4374">
        <w:rPr>
          <w:rStyle w:val="s1"/>
          <w:rFonts w:ascii="Times New Roman" w:hAnsi="Times New Roman" w:cs="Times New Roman"/>
          <w:sz w:val="28"/>
          <w:szCs w:val="28"/>
          <w:lang w:val="kk-KZ"/>
        </w:rPr>
        <w:t>Қазақстан Республикасының мемлекеттік қызметі туралы //ҚР Заңы (01.07.2021)</w:t>
      </w:r>
    </w:p>
    <w:p w14:paraId="716CB587"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4.</w:t>
      </w:r>
      <w:r w:rsidRPr="007A4374">
        <w:rPr>
          <w:rFonts w:ascii="Times New Roman" w:eastAsia="Calibri" w:hAnsi="Times New Roman" w:cs="Times New Roman"/>
          <w:bCs/>
          <w:color w:val="000000" w:themeColor="text1"/>
          <w:sz w:val="28"/>
          <w:szCs w:val="28"/>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27CF580"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lastRenderedPageBreak/>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EE327E9"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6.</w:t>
      </w:r>
      <w:r w:rsidRPr="007A4374">
        <w:rPr>
          <w:rFonts w:ascii="Times New Roman" w:hAnsi="Times New Roman" w:cs="Times New Roman"/>
          <w:sz w:val="28"/>
          <w:szCs w:val="28"/>
          <w:lang w:val="kk-KZ"/>
        </w:rPr>
        <w:t xml:space="preserve"> </w:t>
      </w:r>
      <w:r w:rsidRPr="007A4374">
        <w:rPr>
          <w:rFonts w:ascii="Times New Roman" w:eastAsia="Calibri" w:hAnsi="Times New Roman" w:cs="Times New Roman"/>
          <w:bCs/>
          <w:color w:val="000000" w:themeColor="text1"/>
          <w:sz w:val="28"/>
          <w:szCs w:val="28"/>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B7EEB97"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7.Абылайханова Т.А. Қазақстан Республикасында жергілікті өзін-өзі басқару үлгісін жетілдіру -Өскемен: Берел, 2021-130 б.</w:t>
      </w:r>
    </w:p>
    <w:p w14:paraId="3F20C072"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8.Алексеев И.А., Адамоков Б.Б., Белявский Д.С. Муниципальное управление и местное самоуправление -М.: ИНФРА-М, 2019-353 с.</w:t>
      </w:r>
    </w:p>
    <w:p w14:paraId="66839EEB" w14:textId="77777777" w:rsidR="00656A90" w:rsidRPr="007A4374" w:rsidRDefault="00656A90" w:rsidP="00656A90">
      <w:pPr>
        <w:spacing w:after="0"/>
        <w:jc w:val="both"/>
        <w:rPr>
          <w:rFonts w:ascii="Times New Roman" w:hAnsi="Times New Roman" w:cs="Times New Roman"/>
          <w:sz w:val="28"/>
          <w:szCs w:val="28"/>
          <w:lang w:val="kk-KZ"/>
        </w:rPr>
      </w:pPr>
      <w:r w:rsidRPr="007A4374">
        <w:rPr>
          <w:rFonts w:ascii="Times New Roman" w:eastAsia="Calibri" w:hAnsi="Times New Roman" w:cs="Times New Roman"/>
          <w:bCs/>
          <w:color w:val="000000" w:themeColor="text1"/>
          <w:sz w:val="28"/>
          <w:szCs w:val="28"/>
          <w:lang w:val="kk-KZ"/>
        </w:rPr>
        <w:t>9.</w:t>
      </w:r>
      <w:r w:rsidRPr="007A4374">
        <w:rPr>
          <w:rFonts w:ascii="Times New Roman" w:hAnsi="Times New Roman" w:cs="Times New Roman"/>
          <w:sz w:val="28"/>
          <w:szCs w:val="28"/>
          <w:lang w:val="kk-KZ"/>
        </w:rPr>
        <w:t xml:space="preserve"> Бабкина О.Н. Управление изменениями-Ставрополь, 2019-264 с.</w:t>
      </w:r>
    </w:p>
    <w:p w14:paraId="62747E7A"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10.Барциц И.Н. Эволюция государственного управления в странах постсоветского пространства. 1991-2021-М.: Дело РАНХиГС, 2021 -448 с.</w:t>
      </w:r>
    </w:p>
    <w:p w14:paraId="2A24F7BF"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Times New Roman" w:hAnsi="Times New Roman" w:cs="Times New Roman"/>
          <w:bCs/>
          <w:sz w:val="28"/>
          <w:szCs w:val="28"/>
          <w:lang w:val="kk-KZ"/>
        </w:rPr>
        <w:t>11.Васильев В.П., Деханова  М.Г., Холоденко Ю.А. Государственное и муниципальное управление -М.: Юрайт, 2021-307 с</w:t>
      </w:r>
    </w:p>
    <w:p w14:paraId="674123AA"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12.Жатканбаев Е.Б. Государственное регулирование экономики: курс лекций. – Алматы: Қазақ университеті, 2021 – 206 с</w:t>
      </w:r>
    </w:p>
    <w:p w14:paraId="49022353" w14:textId="77777777" w:rsidR="00656A90" w:rsidRPr="007A4374" w:rsidRDefault="00656A90" w:rsidP="00656A90">
      <w:pPr>
        <w:spacing w:after="0"/>
        <w:jc w:val="both"/>
        <w:rPr>
          <w:rFonts w:ascii="Times New Roman" w:hAnsi="Times New Roman" w:cs="Times New Roman"/>
          <w:sz w:val="28"/>
          <w:szCs w:val="28"/>
          <w:lang w:val="kk-KZ"/>
        </w:rPr>
      </w:pPr>
      <w:r w:rsidRPr="007A4374">
        <w:rPr>
          <w:rFonts w:ascii="Times New Roman" w:hAnsi="Times New Roman" w:cs="Times New Roman"/>
          <w:sz w:val="28"/>
          <w:szCs w:val="28"/>
          <w:lang w:val="kk-KZ"/>
        </w:rPr>
        <w:t>13.Заборовская С.Г. Кадровый менеджмент на государственной и гражданской  и муниципальной службе- М.: Юрайт, 2021-270  с.</w:t>
      </w:r>
    </w:p>
    <w:p w14:paraId="7211F693" w14:textId="77777777" w:rsidR="00656A90" w:rsidRPr="007A4374" w:rsidRDefault="00656A90" w:rsidP="00656A90">
      <w:pPr>
        <w:spacing w:after="0"/>
        <w:jc w:val="both"/>
        <w:rPr>
          <w:rFonts w:ascii="Times New Roman" w:hAnsi="Times New Roman" w:cs="Times New Roman"/>
          <w:sz w:val="28"/>
          <w:szCs w:val="28"/>
          <w:lang w:val="kk-KZ"/>
        </w:rPr>
      </w:pPr>
      <w:r w:rsidRPr="007A4374">
        <w:rPr>
          <w:rFonts w:ascii="Times New Roman" w:hAnsi="Times New Roman" w:cs="Times New Roman"/>
          <w:sz w:val="28"/>
          <w:szCs w:val="28"/>
          <w:lang w:val="kk-KZ"/>
        </w:rPr>
        <w:t>14.Знаменский Д.Ю. Государственная и муниципальная служба-М.: Юрайт, 2021-405 с.</w:t>
      </w:r>
    </w:p>
    <w:p w14:paraId="362D53EC"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15.Иванов В.В,, Коробова А.Н. Государственное и муниципальное управление с использованием информационных технологий-М.: ИНФРА, 2020-383 с.</w:t>
      </w:r>
    </w:p>
    <w:p w14:paraId="03F95B95"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hAnsi="Times New Roman" w:cs="Times New Roman"/>
          <w:sz w:val="28"/>
          <w:szCs w:val="28"/>
          <w:lang w:val="kk-KZ"/>
        </w:rPr>
        <w:t>16. Иванова Е.А., Шлеин В.А. Управление изменениями -М.: Российский университет транспорта, 2020 -138 с.</w:t>
      </w:r>
    </w:p>
    <w:p w14:paraId="103B0440"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17.Купряшин Г.Л. Основы государственного и муниципиального управления- М.: Юрайт, 2019-500 с.</w:t>
      </w:r>
    </w:p>
    <w:p w14:paraId="431EC9AA"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18.Липски  С.А.  Основы государственного и муниципиального управления- М.: Дело, 2019-248 с.</w:t>
      </w:r>
    </w:p>
    <w:p w14:paraId="0F2B645D"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19..Мясникович М.В., Попков А.А. Теория и практика местного управления и самоуправления. Состояние, проблемы и предложения-М.:ЛитРес, 2021-160 с.</w:t>
      </w:r>
    </w:p>
    <w:p w14:paraId="0EB602F4"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20.Нұртазин М.С. Қазақстандағы жергілікті мемлекеттік басқару және мемлекеттік қызмет жүйелері -Алматы : Бастау, 2016-256 б.</w:t>
      </w:r>
    </w:p>
    <w:p w14:paraId="779C02D5"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21. Понкин И.В. Теория государственного управления -М.: Инфра-М, 2021-529 с.</w:t>
      </w:r>
    </w:p>
    <w:p w14:paraId="3725AE6C" w14:textId="77777777" w:rsidR="00656A90" w:rsidRPr="007A4374" w:rsidRDefault="00656A90" w:rsidP="00656A90">
      <w:pPr>
        <w:spacing w:after="0"/>
        <w:jc w:val="both"/>
        <w:rPr>
          <w:rFonts w:ascii="Times New Roman" w:hAnsi="Times New Roman" w:cs="Times New Roman"/>
          <w:sz w:val="28"/>
          <w:szCs w:val="28"/>
          <w:lang w:val="kk-KZ"/>
        </w:rPr>
      </w:pPr>
      <w:r w:rsidRPr="007A4374">
        <w:rPr>
          <w:rFonts w:ascii="Times New Roman" w:hAnsi="Times New Roman" w:cs="Times New Roman"/>
          <w:sz w:val="28"/>
          <w:szCs w:val="28"/>
          <w:lang w:val="kk-KZ"/>
        </w:rPr>
        <w:t>22.Ромашова И.Б. Стратегический менеджмент и управление изменениями в организации – Нижегород, 2020 -101 с.</w:t>
      </w:r>
    </w:p>
    <w:p w14:paraId="3BA1479E"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23.Рой А.М. Основы государственного и муниципиального управления-Санкт-Перетург: Питер,  2019-432 с.</w:t>
      </w:r>
    </w:p>
    <w:p w14:paraId="35453ED5"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24.Станислав Липски: Основы государственного и муниципального управления-М.: КноРус, 2021-248 с.</w:t>
      </w:r>
    </w:p>
    <w:p w14:paraId="3C884154"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lastRenderedPageBreak/>
        <w:t>25.Чихладзе А.А., Ларичева Е.Н. - Местное самоуправление в единой системе публичной власти-- М.: ЮНИТИ-ДАНА, 2020. - с. 343.</w:t>
      </w:r>
    </w:p>
    <w:p w14:paraId="523F0616" w14:textId="77777777" w:rsidR="00656A90" w:rsidRPr="007A4374" w:rsidRDefault="00656A90" w:rsidP="00656A90">
      <w:pPr>
        <w:tabs>
          <w:tab w:val="left" w:pos="39"/>
        </w:tabs>
        <w:spacing w:after="0"/>
        <w:jc w:val="both"/>
        <w:rPr>
          <w:rFonts w:ascii="Times New Roman" w:eastAsia="Calibri" w:hAnsi="Times New Roman" w:cs="Times New Roman"/>
          <w:b/>
          <w:color w:val="000000" w:themeColor="text1"/>
          <w:sz w:val="28"/>
          <w:szCs w:val="28"/>
          <w:lang w:val="kk-KZ"/>
        </w:rPr>
      </w:pPr>
      <w:r w:rsidRPr="007A4374">
        <w:rPr>
          <w:rFonts w:ascii="Times New Roman" w:eastAsia="Calibri" w:hAnsi="Times New Roman" w:cs="Times New Roman"/>
          <w:b/>
          <w:color w:val="000000" w:themeColor="text1"/>
          <w:sz w:val="28"/>
          <w:szCs w:val="28"/>
          <w:lang w:val="kk-KZ"/>
        </w:rPr>
        <w:t>Қосымша әдебиеттер:</w:t>
      </w:r>
    </w:p>
    <w:p w14:paraId="56D95A46"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B6918ED"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9EE32B6"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 xml:space="preserve">3. Президенттік жастар кадр резерві туралы//ҚР Президентінің 2021 жылғы 18 мамырдағы №580 Жарлығы </w:t>
      </w:r>
    </w:p>
    <w:p w14:paraId="021C3847" w14:textId="77777777" w:rsidR="00656A90" w:rsidRPr="007A4374" w:rsidRDefault="00656A90" w:rsidP="00656A90">
      <w:pPr>
        <w:tabs>
          <w:tab w:val="left" w:pos="39"/>
        </w:tabs>
        <w:spacing w:after="0"/>
        <w:jc w:val="both"/>
        <w:rPr>
          <w:rFonts w:ascii="Times New Roman" w:eastAsia="Calibri" w:hAnsi="Times New Roman" w:cs="Times New Roman"/>
          <w:bCs/>
          <w:color w:val="000000" w:themeColor="text1"/>
          <w:sz w:val="28"/>
          <w:szCs w:val="28"/>
          <w:lang w:val="kk-KZ"/>
        </w:rPr>
      </w:pPr>
      <w:r w:rsidRPr="007A4374">
        <w:rPr>
          <w:rFonts w:ascii="Times New Roman" w:eastAsia="Calibri" w:hAnsi="Times New Roman" w:cs="Times New Roman"/>
          <w:bCs/>
          <w:color w:val="000000" w:themeColor="text1"/>
          <w:sz w:val="28"/>
          <w:szCs w:val="28"/>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FA7AC33" w14:textId="77777777" w:rsidR="00656A90" w:rsidRPr="007A4374" w:rsidRDefault="00656A90" w:rsidP="00656A90">
      <w:pPr>
        <w:pStyle w:val="ab"/>
        <w:spacing w:after="0"/>
        <w:ind w:left="0"/>
        <w:jc w:val="both"/>
        <w:rPr>
          <w:rStyle w:val="a8"/>
          <w:rFonts w:ascii="Times New Roman" w:hAnsi="Times New Roman" w:cs="Times New Roman"/>
          <w:b w:val="0"/>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5.Оксфорд экономика сөздігі  = A Dictionary of Economics (Oxford Quick Reference) : сөздік  -Алматы : "Ұлттық аударма бюросы" ҚҚ, 2019 - 606 б.</w:t>
      </w:r>
    </w:p>
    <w:p w14:paraId="2E85E10B" w14:textId="77777777" w:rsidR="00656A90" w:rsidRPr="007A4374" w:rsidRDefault="00656A90" w:rsidP="00656A90">
      <w:pPr>
        <w:pStyle w:val="ab"/>
        <w:spacing w:after="0"/>
        <w:ind w:left="0"/>
        <w:jc w:val="both"/>
        <w:rPr>
          <w:rFonts w:ascii="Times New Roman" w:eastAsia="Times New Roman" w:hAnsi="Times New Roman" w:cs="Times New Roman"/>
          <w:sz w:val="28"/>
          <w:szCs w:val="28"/>
          <w:lang w:val="kk-KZ"/>
        </w:rPr>
      </w:pPr>
      <w:r w:rsidRPr="007A4374">
        <w:rPr>
          <w:rStyle w:val="a8"/>
          <w:rFonts w:ascii="Times New Roman" w:hAnsi="Times New Roman" w:cs="Times New Roman"/>
          <w:b w:val="0"/>
          <w:bCs w:val="0"/>
          <w:color w:val="212529"/>
          <w:sz w:val="28"/>
          <w:szCs w:val="28"/>
          <w:shd w:val="clear" w:color="auto" w:fill="F4F4F4"/>
          <w:lang w:val="kk-KZ"/>
        </w:rPr>
        <w:t>6.Уилтон, Ник. HR-менеджментке кіріспе = An Introduction to Human Resource Management - Алматы: "Ұлттық аударма бюросы" ҚҚ, 2019. — 531 б.</w:t>
      </w:r>
    </w:p>
    <w:p w14:paraId="61173C89" w14:textId="77777777" w:rsidR="00656A90" w:rsidRPr="007A4374" w:rsidRDefault="00656A90" w:rsidP="00656A90">
      <w:pPr>
        <w:pStyle w:val="ab"/>
        <w:tabs>
          <w:tab w:val="left" w:pos="1170"/>
        </w:tabs>
        <w:spacing w:after="0"/>
        <w:ind w:left="0"/>
        <w:jc w:val="both"/>
        <w:rPr>
          <w:rFonts w:ascii="Times New Roman" w:hAnsi="Times New Roman" w:cs="Times New Roman"/>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537A2FEE" w14:textId="77777777" w:rsidR="00656A90" w:rsidRPr="007A4374" w:rsidRDefault="00656A90" w:rsidP="00656A90">
      <w:pPr>
        <w:pStyle w:val="ab"/>
        <w:tabs>
          <w:tab w:val="left" w:pos="1170"/>
        </w:tabs>
        <w:spacing w:after="0"/>
        <w:ind w:left="0"/>
        <w:jc w:val="both"/>
        <w:rPr>
          <w:rFonts w:ascii="Times New Roman" w:hAnsi="Times New Roman" w:cs="Times New Roman"/>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 xml:space="preserve">8. Стивен П. Роббинс, Тимати А. Джадж   </w:t>
      </w:r>
      <w:r w:rsidRPr="007A4374">
        <w:rPr>
          <w:rFonts w:ascii="Times New Roman" w:hAnsi="Times New Roman" w:cs="Times New Roman"/>
          <w:color w:val="212529"/>
          <w:sz w:val="28"/>
          <w:szCs w:val="28"/>
          <w:shd w:val="clear" w:color="auto" w:fill="F4F4F4"/>
          <w:lang w:val="kk-KZ"/>
        </w:rPr>
        <w:br/>
      </w:r>
      <w:r w:rsidRPr="007A4374">
        <w:rPr>
          <w:rStyle w:val="a8"/>
          <w:rFonts w:ascii="Times New Roman" w:hAnsi="Times New Roman" w:cs="Times New Roman"/>
          <w:b w:val="0"/>
          <w:bCs w:val="0"/>
          <w:color w:val="212529"/>
          <w:sz w:val="28"/>
          <w:szCs w:val="28"/>
          <w:shd w:val="clear" w:color="auto" w:fill="F4F4F4"/>
          <w:lang w:val="kk-KZ"/>
        </w:rPr>
        <w:t>Ұйымдық мінез-құлық негіздері = Essentials of Organizational Benavior [М  - Алматы: "Ұлттық аударма бюросы" ҚҚ, 2019 - 487 б.</w:t>
      </w:r>
    </w:p>
    <w:p w14:paraId="118DA756" w14:textId="77777777" w:rsidR="00656A90" w:rsidRPr="007A4374" w:rsidRDefault="00656A90" w:rsidP="00656A90">
      <w:pPr>
        <w:pStyle w:val="ab"/>
        <w:tabs>
          <w:tab w:val="left" w:pos="39"/>
        </w:tabs>
        <w:spacing w:after="0"/>
        <w:ind w:left="0"/>
        <w:jc w:val="both"/>
        <w:rPr>
          <w:rStyle w:val="a8"/>
          <w:rFonts w:ascii="Times New Roman" w:hAnsi="Times New Roman" w:cs="Times New Roman"/>
          <w:b w:val="0"/>
          <w:bCs w:val="0"/>
          <w:sz w:val="28"/>
          <w:szCs w:val="28"/>
          <w:lang w:val="kk-KZ"/>
        </w:rPr>
      </w:pPr>
      <w:r w:rsidRPr="007A4374">
        <w:rPr>
          <w:rStyle w:val="a8"/>
          <w:rFonts w:ascii="Times New Roman" w:hAnsi="Times New Roman" w:cs="Times New Roman"/>
          <w:b w:val="0"/>
          <w:bCs w:val="0"/>
          <w:color w:val="212529"/>
          <w:sz w:val="28"/>
          <w:szCs w:val="28"/>
          <w:shd w:val="clear" w:color="auto" w:fill="F4F4F4"/>
          <w:lang w:val="kk-KZ"/>
        </w:rPr>
        <w:t>9. Р. У. Гриффин Менеджмент = Management  - Астана: "Ұлттық аударма бюросы" ҚҚ, 2018 - 766 б.</w:t>
      </w:r>
    </w:p>
    <w:p w14:paraId="02595AF9" w14:textId="77777777" w:rsidR="00656A90" w:rsidRPr="007A4374" w:rsidRDefault="00656A90" w:rsidP="00656A90">
      <w:pPr>
        <w:pStyle w:val="ab"/>
        <w:tabs>
          <w:tab w:val="left" w:pos="39"/>
        </w:tabs>
        <w:spacing w:after="0"/>
        <w:ind w:left="0"/>
        <w:jc w:val="both"/>
        <w:rPr>
          <w:rStyle w:val="a8"/>
          <w:rFonts w:ascii="Times New Roman" w:hAnsi="Times New Roman" w:cs="Times New Roman"/>
          <w:b w:val="0"/>
          <w:bCs w:val="0"/>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903B5EF" w14:textId="77777777" w:rsidR="00656A90" w:rsidRPr="007A4374" w:rsidRDefault="00656A90" w:rsidP="00656A90">
      <w:pPr>
        <w:pStyle w:val="ab"/>
        <w:tabs>
          <w:tab w:val="left" w:pos="39"/>
        </w:tabs>
        <w:spacing w:after="0"/>
        <w:ind w:left="0"/>
        <w:jc w:val="both"/>
        <w:rPr>
          <w:rStyle w:val="a8"/>
          <w:rFonts w:ascii="Times New Roman" w:hAnsi="Times New Roman" w:cs="Times New Roman"/>
          <w:b w:val="0"/>
          <w:bCs w:val="0"/>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E67637F" w14:textId="77777777" w:rsidR="00656A90" w:rsidRPr="007A4374" w:rsidRDefault="00656A90" w:rsidP="00656A90">
      <w:pPr>
        <w:pStyle w:val="ab"/>
        <w:tabs>
          <w:tab w:val="left" w:pos="1110"/>
        </w:tabs>
        <w:spacing w:after="0"/>
        <w:ind w:left="0"/>
        <w:jc w:val="both"/>
        <w:rPr>
          <w:rStyle w:val="a8"/>
          <w:rFonts w:ascii="Times New Roman" w:hAnsi="Times New Roman" w:cs="Times New Roman"/>
          <w:b w:val="0"/>
          <w:bCs w:val="0"/>
          <w:color w:val="212529"/>
          <w:sz w:val="28"/>
          <w:szCs w:val="28"/>
          <w:shd w:val="clear" w:color="auto" w:fill="F4F4F4"/>
          <w:lang w:val="kk-KZ"/>
        </w:rPr>
      </w:pPr>
      <w:r w:rsidRPr="007A4374">
        <w:rPr>
          <w:rStyle w:val="a8"/>
          <w:rFonts w:ascii="Times New Roman" w:hAnsi="Times New Roman" w:cs="Times New Roman"/>
          <w:b w:val="0"/>
          <w:bCs w:val="0"/>
          <w:color w:val="212529"/>
          <w:sz w:val="28"/>
          <w:szCs w:val="28"/>
          <w:shd w:val="clear" w:color="auto" w:fill="F4F4F4"/>
          <w:lang w:val="kk-KZ"/>
        </w:rPr>
        <w:t>12. О’Лири, Зина. Зерттеу жобасын жүргізу: негізгі нұсқаулық : монография - Алматы: "Ұлттық аударма бюросы" ҚҚ, 2020 - 470 б.</w:t>
      </w:r>
    </w:p>
    <w:p w14:paraId="3F60EF88" w14:textId="77777777" w:rsidR="00656A90" w:rsidRPr="007A4374" w:rsidRDefault="00656A90" w:rsidP="00656A90">
      <w:pPr>
        <w:pStyle w:val="ab"/>
        <w:tabs>
          <w:tab w:val="left" w:pos="39"/>
        </w:tabs>
        <w:spacing w:after="0"/>
        <w:ind w:left="0"/>
        <w:jc w:val="both"/>
        <w:rPr>
          <w:rFonts w:ascii="Times New Roman" w:eastAsia="Calibri" w:hAnsi="Times New Roman" w:cs="Times New Roman"/>
          <w:color w:val="000000" w:themeColor="text1"/>
          <w:sz w:val="28"/>
          <w:szCs w:val="28"/>
          <w:lang w:val="kk-KZ"/>
        </w:rPr>
      </w:pPr>
      <w:r w:rsidRPr="007A4374">
        <w:rPr>
          <w:rStyle w:val="a8"/>
          <w:rFonts w:ascii="Times New Roman" w:hAnsi="Times New Roman" w:cs="Times New Roman"/>
          <w:b w:val="0"/>
          <w:bCs w:val="0"/>
          <w:color w:val="212529"/>
          <w:sz w:val="28"/>
          <w:szCs w:val="28"/>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D868208" w14:textId="77777777" w:rsidR="00656A90" w:rsidRPr="007A4374" w:rsidRDefault="00656A90" w:rsidP="00656A90">
      <w:pPr>
        <w:ind w:firstLine="708"/>
        <w:rPr>
          <w:rFonts w:ascii="Times New Roman" w:hAnsi="Times New Roman" w:cs="Times New Roman"/>
          <w:sz w:val="28"/>
          <w:szCs w:val="28"/>
          <w:lang w:val="kk-KZ"/>
        </w:rPr>
      </w:pPr>
    </w:p>
    <w:sectPr w:rsidR="00656A90" w:rsidRPr="007A437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C2"/>
    <w:multiLevelType w:val="hybridMultilevel"/>
    <w:tmpl w:val="BA4C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84"/>
    <w:rsid w:val="00125484"/>
    <w:rsid w:val="00135E13"/>
    <w:rsid w:val="0040038B"/>
    <w:rsid w:val="0040329D"/>
    <w:rsid w:val="00656A90"/>
    <w:rsid w:val="006A18D4"/>
    <w:rsid w:val="006C0B77"/>
    <w:rsid w:val="006F1C33"/>
    <w:rsid w:val="007A4374"/>
    <w:rsid w:val="008242FF"/>
    <w:rsid w:val="00870751"/>
    <w:rsid w:val="00922C48"/>
    <w:rsid w:val="00980A08"/>
    <w:rsid w:val="00B150EB"/>
    <w:rsid w:val="00B915B7"/>
    <w:rsid w:val="00B94087"/>
    <w:rsid w:val="00DB29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8E7"/>
  <w15:chartTrackingRefBased/>
  <w15:docId w15:val="{71EB8AEF-7A0D-43FA-8AAA-7AFCDD8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A18D4"/>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56A90"/>
  </w:style>
  <w:style w:type="character" w:customStyle="1" w:styleId="s1">
    <w:name w:val="s1"/>
    <w:basedOn w:val="a0"/>
    <w:rsid w:val="0065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2021-09-23T02:58:00Z</dcterms:created>
  <dcterms:modified xsi:type="dcterms:W3CDTF">2022-01-18T16:48:00Z</dcterms:modified>
</cp:coreProperties>
</file>